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10" w:rsidRPr="009A7B7C" w:rsidRDefault="00733910" w:rsidP="00733910">
      <w:pPr>
        <w:spacing w:after="0" w:line="360" w:lineRule="auto"/>
        <w:ind w:right="-1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B7C">
        <w:rPr>
          <w:rFonts w:ascii="Times New Roman" w:hAnsi="Times New Roman" w:cs="Times New Roman"/>
          <w:b/>
          <w:sz w:val="24"/>
          <w:szCs w:val="24"/>
          <w:highlight w:val="lightGray"/>
        </w:rPr>
        <w:t>Case report:</w:t>
      </w:r>
    </w:p>
    <w:p w:rsidR="00733910" w:rsidRPr="009A7B7C" w:rsidRDefault="00733910" w:rsidP="00733910">
      <w:pPr>
        <w:spacing w:after="0" w:line="360" w:lineRule="auto"/>
        <w:ind w:right="-144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Diaphragmatic h</w:t>
      </w:r>
      <w:r w:rsidRPr="009A7B7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ernia dissimulating as left sided Pleural effusion</w:t>
      </w:r>
    </w:p>
    <w:p w:rsidR="00733910" w:rsidRDefault="00733910" w:rsidP="00733910">
      <w:pPr>
        <w:spacing w:after="0" w:line="360" w:lineRule="auto"/>
        <w:ind w:right="-144"/>
        <w:jc w:val="both"/>
        <w:rPr>
          <w:rFonts w:ascii="Times New Roman" w:hAnsi="Times New Roman" w:cs="Times New Roman"/>
          <w:b/>
          <w:vertAlign w:val="superscript"/>
        </w:rPr>
      </w:pPr>
      <w:proofErr w:type="spellStart"/>
      <w:r w:rsidRPr="009A7B7C">
        <w:rPr>
          <w:rFonts w:ascii="Times New Roman" w:hAnsi="Times New Roman" w:cs="Times New Roman"/>
          <w:b/>
        </w:rPr>
        <w:t>Atul</w:t>
      </w:r>
      <w:proofErr w:type="spellEnd"/>
      <w:r w:rsidRPr="009A7B7C">
        <w:rPr>
          <w:rFonts w:ascii="Times New Roman" w:hAnsi="Times New Roman" w:cs="Times New Roman"/>
          <w:b/>
        </w:rPr>
        <w:t xml:space="preserve"> Mehrotra</w:t>
      </w:r>
      <w:r w:rsidRPr="009A7B7C">
        <w:rPr>
          <w:rFonts w:ascii="Times New Roman" w:hAnsi="Times New Roman" w:cs="Times New Roman"/>
          <w:b/>
          <w:vertAlign w:val="superscript"/>
        </w:rPr>
        <w:t>1</w:t>
      </w:r>
      <w:r w:rsidRPr="009A7B7C">
        <w:rPr>
          <w:rFonts w:ascii="Times New Roman" w:hAnsi="Times New Roman" w:cs="Times New Roman"/>
          <w:b/>
        </w:rPr>
        <w:t xml:space="preserve">, </w:t>
      </w:r>
      <w:proofErr w:type="spellStart"/>
      <w:r w:rsidRPr="009A7B7C">
        <w:rPr>
          <w:rFonts w:ascii="Times New Roman" w:hAnsi="Times New Roman" w:cs="Times New Roman"/>
          <w:b/>
        </w:rPr>
        <w:t>Pramod</w:t>
      </w:r>
      <w:proofErr w:type="spellEnd"/>
      <w:r w:rsidRPr="009A7B7C">
        <w:rPr>
          <w:rFonts w:ascii="Times New Roman" w:hAnsi="Times New Roman" w:cs="Times New Roman"/>
          <w:b/>
        </w:rPr>
        <w:t xml:space="preserve"> Kumar</w:t>
      </w:r>
      <w:r w:rsidRPr="009A7B7C">
        <w:rPr>
          <w:rFonts w:ascii="Times New Roman" w:hAnsi="Times New Roman" w:cs="Times New Roman"/>
          <w:b/>
          <w:vertAlign w:val="superscript"/>
        </w:rPr>
        <w:t>1</w:t>
      </w:r>
      <w:r w:rsidRPr="009A7B7C">
        <w:rPr>
          <w:rFonts w:ascii="Times New Roman" w:hAnsi="Times New Roman" w:cs="Times New Roman"/>
          <w:b/>
        </w:rPr>
        <w:t xml:space="preserve">, </w:t>
      </w:r>
      <w:proofErr w:type="spellStart"/>
      <w:r w:rsidRPr="009A7B7C">
        <w:rPr>
          <w:rFonts w:ascii="Times New Roman" w:hAnsi="Times New Roman" w:cs="Times New Roman"/>
          <w:b/>
        </w:rPr>
        <w:t>Ramesh</w:t>
      </w:r>
      <w:proofErr w:type="spellEnd"/>
      <w:r w:rsidRPr="009A7B7C">
        <w:rPr>
          <w:rFonts w:ascii="Times New Roman" w:hAnsi="Times New Roman" w:cs="Times New Roman"/>
          <w:b/>
        </w:rPr>
        <w:t xml:space="preserve"> Saxena</w:t>
      </w:r>
      <w:r w:rsidRPr="009A7B7C">
        <w:rPr>
          <w:rFonts w:ascii="Times New Roman" w:hAnsi="Times New Roman" w:cs="Times New Roman"/>
          <w:b/>
          <w:vertAlign w:val="superscript"/>
        </w:rPr>
        <w:t>2</w:t>
      </w:r>
      <w:r w:rsidRPr="009A7B7C">
        <w:rPr>
          <w:rFonts w:ascii="Times New Roman" w:hAnsi="Times New Roman" w:cs="Times New Roman"/>
          <w:b/>
        </w:rPr>
        <w:t xml:space="preserve">, </w:t>
      </w:r>
      <w:proofErr w:type="spellStart"/>
      <w:r w:rsidRPr="009A7B7C">
        <w:rPr>
          <w:rFonts w:ascii="Times New Roman" w:hAnsi="Times New Roman" w:cs="Times New Roman"/>
          <w:b/>
        </w:rPr>
        <w:t>Sagar</w:t>
      </w:r>
      <w:proofErr w:type="spellEnd"/>
      <w:r w:rsidRPr="009A7B7C">
        <w:rPr>
          <w:rFonts w:ascii="Times New Roman" w:hAnsi="Times New Roman" w:cs="Times New Roman"/>
          <w:b/>
        </w:rPr>
        <w:t xml:space="preserve"> Tyagi</w:t>
      </w:r>
      <w:r w:rsidRPr="009A7B7C">
        <w:rPr>
          <w:rFonts w:ascii="Times New Roman" w:hAnsi="Times New Roman" w:cs="Times New Roman"/>
          <w:b/>
          <w:vertAlign w:val="superscript"/>
        </w:rPr>
        <w:t>3</w:t>
      </w:r>
      <w:r w:rsidRPr="009A7B7C">
        <w:rPr>
          <w:rFonts w:ascii="Times New Roman" w:hAnsi="Times New Roman" w:cs="Times New Roman"/>
          <w:b/>
        </w:rPr>
        <w:t xml:space="preserve">, </w:t>
      </w:r>
      <w:proofErr w:type="spellStart"/>
      <w:r w:rsidRPr="009A7B7C">
        <w:rPr>
          <w:rFonts w:ascii="Times New Roman" w:hAnsi="Times New Roman" w:cs="Times New Roman"/>
          <w:b/>
        </w:rPr>
        <w:t>Parveen</w:t>
      </w:r>
      <w:proofErr w:type="spellEnd"/>
      <w:r w:rsidRPr="009A7B7C">
        <w:rPr>
          <w:rFonts w:ascii="Times New Roman" w:hAnsi="Times New Roman" w:cs="Times New Roman"/>
          <w:b/>
        </w:rPr>
        <w:t xml:space="preserve"> Hans</w:t>
      </w:r>
      <w:r w:rsidRPr="009A7B7C">
        <w:rPr>
          <w:rFonts w:ascii="Times New Roman" w:hAnsi="Times New Roman" w:cs="Times New Roman"/>
          <w:b/>
          <w:vertAlign w:val="superscript"/>
        </w:rPr>
        <w:t>3</w:t>
      </w:r>
      <w:r w:rsidRPr="009A7B7C">
        <w:rPr>
          <w:rFonts w:ascii="Times New Roman" w:hAnsi="Times New Roman" w:cs="Times New Roman"/>
          <w:b/>
        </w:rPr>
        <w:t xml:space="preserve">, </w:t>
      </w:r>
      <w:proofErr w:type="spellStart"/>
      <w:r w:rsidRPr="009A7B7C">
        <w:rPr>
          <w:rFonts w:ascii="Times New Roman" w:hAnsi="Times New Roman" w:cs="Times New Roman"/>
          <w:b/>
        </w:rPr>
        <w:t>Hemant</w:t>
      </w:r>
      <w:proofErr w:type="spellEnd"/>
      <w:r w:rsidRPr="009A7B7C">
        <w:rPr>
          <w:rFonts w:ascii="Times New Roman" w:hAnsi="Times New Roman" w:cs="Times New Roman"/>
          <w:b/>
        </w:rPr>
        <w:t xml:space="preserve"> Kumar</w:t>
      </w:r>
      <w:r w:rsidRPr="009A7B7C">
        <w:rPr>
          <w:rFonts w:ascii="Times New Roman" w:hAnsi="Times New Roman" w:cs="Times New Roman"/>
          <w:b/>
          <w:vertAlign w:val="superscript"/>
        </w:rPr>
        <w:t>3</w:t>
      </w:r>
    </w:p>
    <w:p w:rsidR="00733910" w:rsidRPr="009A7B7C" w:rsidRDefault="00733910" w:rsidP="00733910">
      <w:pPr>
        <w:spacing w:after="0" w:line="360" w:lineRule="auto"/>
        <w:ind w:right="-144"/>
        <w:jc w:val="both"/>
        <w:rPr>
          <w:rFonts w:ascii="Times New Roman" w:hAnsi="Times New Roman" w:cs="Times New Roman"/>
          <w:b/>
          <w:vertAlign w:val="superscript"/>
        </w:rPr>
      </w:pPr>
    </w:p>
    <w:p w:rsidR="00733910" w:rsidRPr="009A7B7C" w:rsidRDefault="00733910" w:rsidP="00733910">
      <w:pPr>
        <w:pStyle w:val="ListParagraph"/>
        <w:spacing w:after="0" w:line="360" w:lineRule="auto"/>
        <w:ind w:left="0" w:right="-144"/>
        <w:jc w:val="both"/>
        <w:rPr>
          <w:rFonts w:ascii="Times New Roman" w:hAnsi="Times New Roman" w:cs="Times New Roman"/>
          <w:sz w:val="20"/>
          <w:szCs w:val="20"/>
        </w:rPr>
      </w:pPr>
      <w:r w:rsidRPr="009A7B7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A7B7C">
        <w:rPr>
          <w:rFonts w:ascii="Times New Roman" w:hAnsi="Times New Roman" w:cs="Times New Roman"/>
          <w:sz w:val="20"/>
          <w:szCs w:val="20"/>
        </w:rPr>
        <w:t xml:space="preserve">Associate professor, Department of </w:t>
      </w:r>
      <w:proofErr w:type="spellStart"/>
      <w:r w:rsidRPr="009A7B7C">
        <w:rPr>
          <w:rFonts w:ascii="Times New Roman" w:hAnsi="Times New Roman" w:cs="Times New Roman"/>
          <w:sz w:val="20"/>
          <w:szCs w:val="20"/>
        </w:rPr>
        <w:t>Radiodiagnosis</w:t>
      </w:r>
      <w:proofErr w:type="spellEnd"/>
      <w:r w:rsidRPr="009A7B7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A7B7C">
        <w:rPr>
          <w:rFonts w:ascii="Times New Roman" w:hAnsi="Times New Roman" w:cs="Times New Roman"/>
          <w:sz w:val="20"/>
          <w:szCs w:val="20"/>
        </w:rPr>
        <w:t>Rohilkhand</w:t>
      </w:r>
      <w:proofErr w:type="spellEnd"/>
      <w:r w:rsidRPr="009A7B7C">
        <w:rPr>
          <w:rFonts w:ascii="Times New Roman" w:hAnsi="Times New Roman" w:cs="Times New Roman"/>
          <w:sz w:val="20"/>
          <w:szCs w:val="20"/>
        </w:rPr>
        <w:t xml:space="preserve"> Medical</w:t>
      </w:r>
      <w:r>
        <w:rPr>
          <w:rFonts w:ascii="Times New Roman" w:hAnsi="Times New Roman" w:cs="Times New Roman"/>
          <w:sz w:val="20"/>
          <w:szCs w:val="20"/>
        </w:rPr>
        <w:t xml:space="preserve"> College and Hospital, </w:t>
      </w:r>
      <w:proofErr w:type="gramStart"/>
      <w:r>
        <w:rPr>
          <w:rFonts w:ascii="Times New Roman" w:hAnsi="Times New Roman" w:cs="Times New Roman"/>
          <w:sz w:val="20"/>
          <w:szCs w:val="20"/>
        </w:rPr>
        <w:t>Bareilly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India </w:t>
      </w:r>
    </w:p>
    <w:p w:rsidR="00733910" w:rsidRPr="009A7B7C" w:rsidRDefault="00733910" w:rsidP="00733910">
      <w:pPr>
        <w:pStyle w:val="ListParagraph"/>
        <w:spacing w:after="0" w:line="360" w:lineRule="auto"/>
        <w:ind w:left="0" w:right="-14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A7B7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A7B7C">
        <w:rPr>
          <w:rFonts w:ascii="Times New Roman" w:hAnsi="Times New Roman" w:cs="Times New Roman"/>
          <w:sz w:val="20"/>
          <w:szCs w:val="20"/>
        </w:rPr>
        <w:t xml:space="preserve">Senior Resident, Department of </w:t>
      </w:r>
      <w:proofErr w:type="spellStart"/>
      <w:r w:rsidRPr="009A7B7C">
        <w:rPr>
          <w:rFonts w:ascii="Times New Roman" w:hAnsi="Times New Roman" w:cs="Times New Roman"/>
          <w:sz w:val="20"/>
          <w:szCs w:val="20"/>
        </w:rPr>
        <w:t>Radiodiagnosis</w:t>
      </w:r>
      <w:proofErr w:type="spellEnd"/>
      <w:r w:rsidRPr="009A7B7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A7B7C">
        <w:rPr>
          <w:rFonts w:ascii="Times New Roman" w:hAnsi="Times New Roman" w:cs="Times New Roman"/>
          <w:sz w:val="20"/>
          <w:szCs w:val="20"/>
        </w:rPr>
        <w:t>Rohilkhand</w:t>
      </w:r>
      <w:proofErr w:type="spellEnd"/>
      <w:r w:rsidRPr="009A7B7C">
        <w:rPr>
          <w:rFonts w:ascii="Times New Roman" w:hAnsi="Times New Roman" w:cs="Times New Roman"/>
          <w:sz w:val="20"/>
          <w:szCs w:val="20"/>
        </w:rPr>
        <w:t xml:space="preserve"> Medical College and Hospital, Bareilly.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India </w:t>
      </w:r>
    </w:p>
    <w:p w:rsidR="00733910" w:rsidRDefault="00733910" w:rsidP="00733910">
      <w:pPr>
        <w:pStyle w:val="ListParagraph"/>
        <w:spacing w:after="0" w:line="360" w:lineRule="auto"/>
        <w:ind w:left="0" w:right="-144"/>
        <w:jc w:val="both"/>
        <w:rPr>
          <w:rFonts w:ascii="Times New Roman" w:hAnsi="Times New Roman" w:cs="Times New Roman"/>
          <w:sz w:val="20"/>
          <w:szCs w:val="20"/>
        </w:rPr>
      </w:pPr>
      <w:r w:rsidRPr="009A7B7C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9A7B7C">
        <w:rPr>
          <w:rFonts w:ascii="Times New Roman" w:hAnsi="Times New Roman" w:cs="Times New Roman"/>
          <w:sz w:val="20"/>
          <w:szCs w:val="20"/>
        </w:rPr>
        <w:t xml:space="preserve">Resident, Department of </w:t>
      </w:r>
      <w:proofErr w:type="spellStart"/>
      <w:r w:rsidRPr="009A7B7C">
        <w:rPr>
          <w:rFonts w:ascii="Times New Roman" w:hAnsi="Times New Roman" w:cs="Times New Roman"/>
          <w:sz w:val="20"/>
          <w:szCs w:val="20"/>
        </w:rPr>
        <w:t>Radiodiagnosis</w:t>
      </w:r>
      <w:proofErr w:type="spellEnd"/>
      <w:r w:rsidRPr="009A7B7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A7B7C">
        <w:rPr>
          <w:rFonts w:ascii="Times New Roman" w:hAnsi="Times New Roman" w:cs="Times New Roman"/>
          <w:sz w:val="20"/>
          <w:szCs w:val="20"/>
        </w:rPr>
        <w:t>Rohilkhand</w:t>
      </w:r>
      <w:proofErr w:type="spellEnd"/>
      <w:r w:rsidRPr="009A7B7C">
        <w:rPr>
          <w:rFonts w:ascii="Times New Roman" w:hAnsi="Times New Roman" w:cs="Times New Roman"/>
          <w:sz w:val="20"/>
          <w:szCs w:val="20"/>
        </w:rPr>
        <w:t xml:space="preserve"> Medical</w:t>
      </w:r>
      <w:r>
        <w:rPr>
          <w:rFonts w:ascii="Times New Roman" w:hAnsi="Times New Roman" w:cs="Times New Roman"/>
          <w:sz w:val="20"/>
          <w:szCs w:val="20"/>
        </w:rPr>
        <w:t xml:space="preserve"> College and Hospital, </w:t>
      </w:r>
      <w:proofErr w:type="gramStart"/>
      <w:r>
        <w:rPr>
          <w:rFonts w:ascii="Times New Roman" w:hAnsi="Times New Roman" w:cs="Times New Roman"/>
          <w:sz w:val="20"/>
          <w:szCs w:val="20"/>
        </w:rPr>
        <w:t>Bareilly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India </w:t>
      </w:r>
    </w:p>
    <w:p w:rsidR="00733910" w:rsidRDefault="00733910" w:rsidP="00733910">
      <w:pPr>
        <w:pStyle w:val="ListParagraph"/>
        <w:pBdr>
          <w:bottom w:val="single" w:sz="6" w:space="1" w:color="auto"/>
        </w:pBdr>
        <w:spacing w:after="0" w:line="360" w:lineRule="auto"/>
        <w:ind w:left="0" w:right="-1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Corresponding author: Dr </w:t>
      </w:r>
      <w:proofErr w:type="spellStart"/>
      <w:r>
        <w:rPr>
          <w:rFonts w:ascii="Times New Roman" w:hAnsi="Times New Roman" w:cs="Times New Roman"/>
          <w:sz w:val="20"/>
          <w:szCs w:val="20"/>
        </w:rPr>
        <w:t>Atul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Mehrota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3910" w:rsidRPr="009A7B7C" w:rsidRDefault="00733910" w:rsidP="00733910">
      <w:pPr>
        <w:pStyle w:val="ListParagraph"/>
        <w:spacing w:after="0" w:line="360" w:lineRule="auto"/>
        <w:ind w:left="0" w:right="-144"/>
        <w:jc w:val="both"/>
        <w:rPr>
          <w:rFonts w:ascii="Times New Roman" w:hAnsi="Times New Roman" w:cs="Times New Roman"/>
          <w:sz w:val="20"/>
          <w:szCs w:val="20"/>
        </w:rPr>
      </w:pPr>
    </w:p>
    <w:p w:rsidR="00733910" w:rsidRPr="009A7B7C" w:rsidRDefault="00733910" w:rsidP="00733910">
      <w:pPr>
        <w:spacing w:after="0" w:line="360" w:lineRule="auto"/>
        <w:ind w:right="-14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A7B7C">
        <w:rPr>
          <w:rFonts w:ascii="Times New Roman" w:hAnsi="Times New Roman" w:cs="Times New Roman"/>
          <w:b/>
          <w:sz w:val="20"/>
          <w:szCs w:val="20"/>
        </w:rPr>
        <w:t xml:space="preserve">Abstract </w:t>
      </w:r>
    </w:p>
    <w:p w:rsidR="00733910" w:rsidRPr="009A7B7C" w:rsidRDefault="00733910" w:rsidP="00733910">
      <w:pPr>
        <w:spacing w:after="0" w:line="360" w:lineRule="auto"/>
        <w:ind w:right="-144"/>
        <w:jc w:val="both"/>
        <w:rPr>
          <w:rFonts w:ascii="Times New Roman" w:hAnsi="Times New Roman" w:cs="Times New Roman"/>
          <w:sz w:val="18"/>
          <w:szCs w:val="18"/>
        </w:rPr>
      </w:pPr>
      <w:r w:rsidRPr="009A7B7C">
        <w:rPr>
          <w:rFonts w:ascii="Times New Roman" w:hAnsi="Times New Roman" w:cs="Times New Roman"/>
          <w:sz w:val="18"/>
          <w:szCs w:val="18"/>
        </w:rPr>
        <w:t xml:space="preserve">Diaphragmatic hernia </w:t>
      </w:r>
      <w:proofErr w:type="spellStart"/>
      <w:r w:rsidRPr="009A7B7C">
        <w:rPr>
          <w:rFonts w:ascii="Times New Roman" w:hAnsi="Times New Roman" w:cs="Times New Roman"/>
          <w:sz w:val="18"/>
          <w:szCs w:val="18"/>
        </w:rPr>
        <w:t>is“Intrathoracic</w:t>
      </w:r>
      <w:proofErr w:type="spellEnd"/>
      <w:r w:rsidRPr="009A7B7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A7B7C">
        <w:rPr>
          <w:rFonts w:ascii="Times New Roman" w:hAnsi="Times New Roman" w:cs="Times New Roman"/>
          <w:sz w:val="18"/>
          <w:szCs w:val="18"/>
        </w:rPr>
        <w:t>herniation</w:t>
      </w:r>
      <w:proofErr w:type="spellEnd"/>
      <w:r w:rsidRPr="009A7B7C">
        <w:rPr>
          <w:rFonts w:ascii="Times New Roman" w:hAnsi="Times New Roman" w:cs="Times New Roman"/>
          <w:sz w:val="18"/>
          <w:szCs w:val="18"/>
        </w:rPr>
        <w:t xml:space="preserve"> of abdominal contents into thorax.” It may be a congenital </w:t>
      </w:r>
      <w:proofErr w:type="spellStart"/>
      <w:proofErr w:type="gramStart"/>
      <w:r w:rsidRPr="009A7B7C">
        <w:rPr>
          <w:rFonts w:ascii="Times New Roman" w:hAnsi="Times New Roman" w:cs="Times New Roman"/>
          <w:sz w:val="18"/>
          <w:szCs w:val="18"/>
        </w:rPr>
        <w:t>oran</w:t>
      </w:r>
      <w:proofErr w:type="spellEnd"/>
      <w:proofErr w:type="gramEnd"/>
      <w:r w:rsidRPr="009A7B7C">
        <w:rPr>
          <w:rFonts w:ascii="Times New Roman" w:hAnsi="Times New Roman" w:cs="Times New Roman"/>
          <w:sz w:val="18"/>
          <w:szCs w:val="18"/>
        </w:rPr>
        <w:t xml:space="preserve"> acquired defect in the diaphragm. It is rarely due to negative </w:t>
      </w:r>
      <w:proofErr w:type="spellStart"/>
      <w:r w:rsidRPr="009A7B7C">
        <w:rPr>
          <w:rFonts w:ascii="Times New Roman" w:hAnsi="Times New Roman" w:cs="Times New Roman"/>
          <w:sz w:val="18"/>
          <w:szCs w:val="18"/>
        </w:rPr>
        <w:t>intrathoracic</w:t>
      </w:r>
      <w:proofErr w:type="spellEnd"/>
      <w:r w:rsidRPr="009A7B7C">
        <w:rPr>
          <w:rFonts w:ascii="Times New Roman" w:hAnsi="Times New Roman" w:cs="Times New Roman"/>
          <w:sz w:val="18"/>
          <w:szCs w:val="18"/>
        </w:rPr>
        <w:t xml:space="preserve"> pressure. When the defect is small it may not be noticed until adulthood. Here we review a case presenting as left sided pleural effusion on chest x-ray which was confirmed to be a diaphragmatic hernia on USG and CT scan.</w:t>
      </w:r>
    </w:p>
    <w:p w:rsidR="00733910" w:rsidRPr="009A7B7C" w:rsidRDefault="00733910" w:rsidP="00733910">
      <w:pPr>
        <w:pBdr>
          <w:bottom w:val="single" w:sz="6" w:space="1" w:color="auto"/>
        </w:pBdr>
        <w:spacing w:after="0" w:line="360" w:lineRule="auto"/>
        <w:ind w:right="-144"/>
        <w:jc w:val="both"/>
        <w:rPr>
          <w:rFonts w:ascii="Times New Roman" w:hAnsi="Times New Roman" w:cs="Times New Roman"/>
          <w:sz w:val="18"/>
          <w:szCs w:val="18"/>
        </w:rPr>
      </w:pPr>
      <w:r w:rsidRPr="009A7B7C">
        <w:rPr>
          <w:rFonts w:ascii="Times New Roman" w:hAnsi="Times New Roman" w:cs="Times New Roman"/>
          <w:sz w:val="18"/>
          <w:szCs w:val="18"/>
        </w:rPr>
        <w:t>Key words- pleural effusion, hernia, diaphragmatic</w:t>
      </w:r>
    </w:p>
    <w:p w:rsidR="0006104F" w:rsidRPr="00733910" w:rsidRDefault="0006104F" w:rsidP="00733910"/>
    <w:sectPr w:rsidR="0006104F" w:rsidRPr="00733910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50686C"/>
    <w:rsid w:val="000061B3"/>
    <w:rsid w:val="0006104F"/>
    <w:rsid w:val="00274F00"/>
    <w:rsid w:val="003F2243"/>
    <w:rsid w:val="004B274B"/>
    <w:rsid w:val="0050686C"/>
    <w:rsid w:val="00733910"/>
    <w:rsid w:val="009E591E"/>
    <w:rsid w:val="00A83F59"/>
    <w:rsid w:val="00AE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86C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910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2015-10-14T06:40:00Z</dcterms:created>
  <dcterms:modified xsi:type="dcterms:W3CDTF">2015-10-14T06:40:00Z</dcterms:modified>
</cp:coreProperties>
</file>